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1D" w:rsidRDefault="0029271D" w:rsidP="00AD2F6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34665106"/>
      <w:bookmarkStart w:id="1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480175" cy="8640617"/>
            <wp:effectExtent l="0" t="0" r="0" b="8255"/>
            <wp:docPr id="1" name="Рисунок 1" descr="D:\Мои документы\Козловская\Планирование РП\Козловская ГА_РП_2024-2025\20240919_10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зловская\Планирование РП\Козловская ГА_РП_2024-2025\20240919_10545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9271D" w:rsidRDefault="0029271D" w:rsidP="00AD2F6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271D" w:rsidRDefault="0029271D" w:rsidP="00AD2F6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271D" w:rsidRDefault="0029271D" w:rsidP="00AD2F6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0C7F" w:rsidRPr="00FC0BBF" w:rsidRDefault="00E14302" w:rsidP="00AD2F6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C0C7F" w:rsidRPr="00FC0BBF" w:rsidRDefault="003C0C7F" w:rsidP="00FC0B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химии: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– атомно-молекулярного учения как основы всего естествознания;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– Периодического закона Д. И. Менделеева как основного закона химии;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– учения о строении атома и химической связи;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– представлений об электролитической диссоциации веществ в растворах.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приобрели такие цели, как: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общей функциональной и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9012e5c9-2e66-40e9-9799-caf6f2595164"/>
      <w:r w:rsidRPr="00FC0BBF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3C0C7F" w:rsidRPr="00FC0BBF" w:rsidRDefault="003C0C7F" w:rsidP="00FC0B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C0C7F" w:rsidRPr="00FC0BBF" w:rsidRDefault="003C0C7F" w:rsidP="00FC0B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C0C7F" w:rsidRPr="00FC0BBF" w:rsidRDefault="003C0C7F" w:rsidP="00FC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0C7F" w:rsidRPr="00FC0BBF" w:rsidSect="00FC0BBF">
          <w:pgSz w:w="11906" w:h="16383"/>
          <w:pgMar w:top="851" w:right="567" w:bottom="851" w:left="1134" w:header="720" w:footer="720" w:gutter="0"/>
          <w:cols w:space="720"/>
          <w:docGrid w:linePitch="299"/>
        </w:sectPr>
      </w:pPr>
    </w:p>
    <w:p w:rsidR="003C0C7F" w:rsidRPr="00FC0BBF" w:rsidRDefault="00E14302" w:rsidP="00FC0B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34665107"/>
      <w:bookmarkEnd w:id="0"/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3C0C7F" w:rsidRPr="00FC0BBF" w:rsidRDefault="003C0C7F" w:rsidP="00FC0B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Первоначальные химические понятия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неорганических соединений. Оксиды. Классификация оксидов: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солеобразующие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Химический эксперимент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>, решение экспериментальных задач по теме «Важнейшие классы неорганических соединений».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Окислительно</w:t>
      </w:r>
      <w:proofErr w:type="spellEnd"/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-восстановительные реакции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длиннопериодная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химических элементов. Ионная связь.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Степень окисления.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реакции. Процессы окисления и восстановления. Окислители и восстановители.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(горение, реакции разложения, соединения).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Вещество и химическая реакция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термохимические уравнения.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-восстановительные реакции, электронный баланс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-восстановительной реакции. Составление уравнений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с использованием метода электронного баланса.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(горение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Неметаллы и их соединения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карбонат-ионы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>. Использование карбонатов в быту, медицине, промышленности и сельском хозяйстве.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силикат-ионы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Металлы и их соединения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Химия и окружающая среда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эксперимент: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FC0BB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C0C7F" w:rsidRPr="00FC0BBF" w:rsidRDefault="003C0C7F" w:rsidP="00FC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0C7F" w:rsidRPr="00FC0BBF" w:rsidSect="00FC0BBF">
          <w:pgSz w:w="11906" w:h="16383"/>
          <w:pgMar w:top="851" w:right="567" w:bottom="851" w:left="1134" w:header="720" w:footer="720" w:gutter="0"/>
          <w:cols w:space="720"/>
          <w:docGrid w:linePitch="299"/>
        </w:sectPr>
      </w:pPr>
    </w:p>
    <w:p w:rsidR="003C0C7F" w:rsidRPr="00FC0BBF" w:rsidRDefault="00E14302" w:rsidP="00FC0B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34665109"/>
      <w:bookmarkEnd w:id="3"/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C0C7F" w:rsidRPr="00FC0BBF" w:rsidRDefault="003C0C7F" w:rsidP="00FC0B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учебноисследовательской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норм с учётом осознания последствий поступков;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38318759"/>
      <w:bookmarkEnd w:id="5"/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формирования культуры здоровья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соблюдения правил безопасного поведения при работе с веществами, а также в ситуациях, угрожающих здоровью и жизни людей;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в изучаемых процессах и явлениях.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классе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тепловой 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3C0C7F" w:rsidRPr="00FC0BBF" w:rsidRDefault="00E14302" w:rsidP="00FC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3C0C7F" w:rsidRPr="00FC0BBF" w:rsidRDefault="00E14302" w:rsidP="00FC0B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FC0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классе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</w:t>
      </w:r>
      <w:r w:rsidRPr="00FC0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химических элементов (состав и заряд ядра, общее число электронов и распределение их по электронным слоям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сущность </w:t>
      </w:r>
      <w:proofErr w:type="spell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FC0BBF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посредством составления электронного баланса этих реакций;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BF">
        <w:rPr>
          <w:rFonts w:ascii="Times New Roman" w:hAnsi="Times New Roman" w:cs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FC0BBF">
        <w:rPr>
          <w:rFonts w:ascii="Times New Roman" w:hAnsi="Times New Roman" w:cs="Times New Roman"/>
          <w:color w:val="000000"/>
          <w:sz w:val="24"/>
          <w:szCs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C0C7F" w:rsidRPr="00FC0BBF" w:rsidRDefault="00E14302" w:rsidP="00FC0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BBF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3C0C7F" w:rsidRPr="00880E2B" w:rsidRDefault="003C0C7F">
      <w:pPr>
        <w:sectPr w:rsidR="003C0C7F" w:rsidRPr="00880E2B" w:rsidSect="00FC0BBF">
          <w:pgSz w:w="11906" w:h="16383"/>
          <w:pgMar w:top="851" w:right="567" w:bottom="851" w:left="1134" w:header="720" w:footer="720" w:gutter="0"/>
          <w:cols w:space="720"/>
          <w:docGrid w:linePitch="299"/>
        </w:sectPr>
      </w:pPr>
    </w:p>
    <w:p w:rsidR="003C0C7F" w:rsidRDefault="00E14302">
      <w:pPr>
        <w:spacing w:after="0"/>
        <w:ind w:left="120"/>
      </w:pPr>
      <w:bookmarkStart w:id="8" w:name="block-34665104"/>
      <w:bookmarkEnd w:id="4"/>
      <w:r w:rsidRPr="00880E2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0C7F" w:rsidRDefault="00E14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37"/>
        <w:gridCol w:w="1276"/>
        <w:gridCol w:w="1701"/>
        <w:gridCol w:w="1701"/>
        <w:gridCol w:w="3427"/>
      </w:tblGrid>
      <w:tr w:rsidR="003C0C7F" w:rsidTr="0099736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27" w:type="dxa"/>
            <w:vMerge w:val="restart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</w:tr>
      <w:tr w:rsidR="00FC0BBF" w:rsidTr="00997360">
        <w:trPr>
          <w:trHeight w:val="440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FC0BBF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  <w:r w:rsidR="00FC0BBF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3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</w:tr>
      <w:tr w:rsidR="003C0C7F" w:rsidTr="00997360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FC0BBF" w:rsidRPr="0029271D" w:rsidTr="009973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BBF" w:rsidRPr="0029271D" w:rsidTr="009973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C7F" w:rsidTr="0099736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29" w:type="dxa"/>
            <w:gridSpan w:val="3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jc w:val="center"/>
            </w:pPr>
          </w:p>
        </w:tc>
      </w:tr>
      <w:tr w:rsidR="003C0C7F" w:rsidRPr="0029271D" w:rsidTr="00997360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  <w:jc w:val="center"/>
            </w:pP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FC0BBF" w:rsidRPr="0029271D" w:rsidTr="009973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3C0C7F" w:rsidRPr="00FC0BBF" w:rsidRDefault="00E14302" w:rsidP="00997360">
            <w:pPr>
              <w:spacing w:after="0" w:line="240" w:lineRule="auto"/>
              <w:ind w:left="135"/>
            </w:pPr>
            <w:r w:rsidRPr="00FC0BBF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BBF" w:rsidRPr="0029271D" w:rsidTr="009973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proofErr w:type="spellStart"/>
            <w:r w:rsidRPr="00880E2B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880E2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880E2B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BBF" w:rsidRPr="0029271D" w:rsidTr="009973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3C0C7F" w:rsidRPr="00FC0BBF" w:rsidRDefault="00E14302" w:rsidP="00997360">
            <w:pPr>
              <w:spacing w:after="0" w:line="240" w:lineRule="auto"/>
              <w:ind w:left="135"/>
            </w:pPr>
            <w:r w:rsidRPr="00FC0BBF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BBF" w:rsidRPr="0029271D" w:rsidTr="009973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C7F" w:rsidTr="0099736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29" w:type="dxa"/>
            <w:gridSpan w:val="3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</w:tr>
      <w:tr w:rsidR="003C0C7F" w:rsidTr="00997360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FC0BBF" w:rsidRPr="0029271D" w:rsidTr="009973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BBF" w:rsidRPr="0029271D" w:rsidTr="0099736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880E2B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880E2B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BBF" w:rsidRPr="0029271D" w:rsidTr="0099736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BBF" w:rsidRPr="00FC0BBF" w:rsidTr="0099736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3C0C7F" w:rsidRPr="00DE022E" w:rsidRDefault="00DE022E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Default="00DE022E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Pr="00DE022E" w:rsidRDefault="00DE022E" w:rsidP="009973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Pr="00880E2B" w:rsidRDefault="003C0C7F" w:rsidP="00997360">
            <w:pPr>
              <w:spacing w:after="0" w:line="240" w:lineRule="auto"/>
              <w:ind w:left="135"/>
            </w:pPr>
          </w:p>
        </w:tc>
      </w:tr>
      <w:tr w:rsidR="00DE022E" w:rsidRPr="0029271D" w:rsidTr="0099736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DE022E" w:rsidRDefault="00DE022E" w:rsidP="00997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E022E" w:rsidRDefault="00DE022E" w:rsidP="0099736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DE022E" w:rsidRDefault="00DE022E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DE022E" w:rsidRDefault="00DE022E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DE022E" w:rsidRPr="00880E2B" w:rsidRDefault="00997360" w:rsidP="00997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BBF" w:rsidTr="0099736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Pr="00DE022E" w:rsidRDefault="00E14302" w:rsidP="0099736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DE022E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Pr="00DE022E" w:rsidRDefault="00DE022E" w:rsidP="0099736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DE022E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C0C7F" w:rsidRPr="009D0522" w:rsidRDefault="009D0522" w:rsidP="00997360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</w:tr>
    </w:tbl>
    <w:p w:rsidR="003C0C7F" w:rsidRDefault="003C0C7F">
      <w:pPr>
        <w:sectPr w:rsidR="003C0C7F" w:rsidSect="00FC0BBF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C0C7F" w:rsidRDefault="00E14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1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62"/>
        <w:gridCol w:w="1134"/>
        <w:gridCol w:w="1350"/>
        <w:gridCol w:w="351"/>
        <w:gridCol w:w="1747"/>
        <w:gridCol w:w="3102"/>
      </w:tblGrid>
      <w:tr w:rsidR="003C0C7F" w:rsidTr="00997360">
        <w:trPr>
          <w:trHeight w:val="239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0C7F" w:rsidRDefault="003C0C7F" w:rsidP="00997360">
            <w:pPr>
              <w:spacing w:after="0" w:line="240" w:lineRule="auto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82" w:type="dxa"/>
            <w:gridSpan w:val="4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02" w:type="dxa"/>
            <w:vMerge w:val="restart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997360" w:rsidTr="00997360">
        <w:trPr>
          <w:trHeight w:val="676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997360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  <w:r w:rsidR="00997360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3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15155" w:type="dxa"/>
            <w:gridSpan w:val="7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Tr="00997360">
        <w:trPr>
          <w:trHeight w:val="239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50" w:type="dxa"/>
            <w:gridSpan w:val="4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15155" w:type="dxa"/>
            <w:gridSpan w:val="7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80E2B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880E2B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Tr="00997360">
        <w:trPr>
          <w:trHeight w:val="239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50" w:type="dxa"/>
            <w:gridSpan w:val="4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15155" w:type="dxa"/>
            <w:gridSpan w:val="7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Tr="00997360">
        <w:trPr>
          <w:trHeight w:val="239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50" w:type="dxa"/>
            <w:gridSpan w:val="4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15155" w:type="dxa"/>
            <w:gridSpan w:val="7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0E2B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3C0C7F" w:rsidRPr="0029271D" w:rsidTr="00997360">
        <w:trPr>
          <w:trHeight w:val="23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Tr="00997360">
        <w:trPr>
          <w:trHeight w:val="239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Default="00E14302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50" w:type="dxa"/>
            <w:gridSpan w:val="4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jc w:val="center"/>
            </w:pPr>
          </w:p>
        </w:tc>
      </w:tr>
      <w:tr w:rsidR="003C0C7F" w:rsidRPr="00FC0BBF" w:rsidTr="00997360">
        <w:trPr>
          <w:trHeight w:val="239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3C0C7F" w:rsidRPr="00997360" w:rsidRDefault="00997360" w:rsidP="00997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Pr="00997360" w:rsidRDefault="00997360" w:rsidP="009973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</w:tcPr>
          <w:p w:rsidR="003C0C7F" w:rsidRPr="00997360" w:rsidRDefault="00997360" w:rsidP="0099736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2098" w:type="dxa"/>
            <w:gridSpan w:val="2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Pr="00880E2B" w:rsidRDefault="003C0C7F" w:rsidP="00997360">
            <w:pPr>
              <w:spacing w:after="0" w:line="240" w:lineRule="auto"/>
              <w:ind w:left="135"/>
            </w:pPr>
          </w:p>
        </w:tc>
      </w:tr>
      <w:tr w:rsidR="00997360" w:rsidRPr="0029271D" w:rsidTr="00997360">
        <w:trPr>
          <w:trHeight w:val="239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997360" w:rsidRDefault="00997360" w:rsidP="00997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7360" w:rsidRDefault="00997360" w:rsidP="0099736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</w:tcPr>
          <w:p w:rsidR="00997360" w:rsidRDefault="00997360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8" w:type="dxa"/>
            <w:gridSpan w:val="2"/>
            <w:tcMar>
              <w:top w:w="50" w:type="dxa"/>
              <w:left w:w="100" w:type="dxa"/>
            </w:tcMar>
          </w:tcPr>
          <w:p w:rsidR="00997360" w:rsidRDefault="00997360" w:rsidP="009973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997360" w:rsidRPr="00880E2B" w:rsidRDefault="00997360" w:rsidP="00997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E2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C0C7F" w:rsidTr="00997360">
        <w:trPr>
          <w:trHeight w:val="239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3C0C7F" w:rsidRPr="00880E2B" w:rsidRDefault="00E14302" w:rsidP="00997360">
            <w:pPr>
              <w:spacing w:after="0" w:line="240" w:lineRule="auto"/>
              <w:ind w:left="135"/>
            </w:pPr>
            <w:r w:rsidRPr="00880E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C0C7F" w:rsidRPr="00997360" w:rsidRDefault="00E14302" w:rsidP="0099736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997360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</w:tcPr>
          <w:p w:rsidR="003C0C7F" w:rsidRPr="00997360" w:rsidRDefault="00997360" w:rsidP="0099736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997360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098" w:type="dxa"/>
            <w:gridSpan w:val="2"/>
            <w:tcMar>
              <w:top w:w="50" w:type="dxa"/>
              <w:left w:w="100" w:type="dxa"/>
            </w:tcMar>
          </w:tcPr>
          <w:p w:rsidR="003C0C7F" w:rsidRPr="00997360" w:rsidRDefault="00E14302" w:rsidP="0099736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997360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</w:tcPr>
          <w:p w:rsidR="003C0C7F" w:rsidRDefault="003C0C7F" w:rsidP="00997360">
            <w:pPr>
              <w:spacing w:after="0" w:line="240" w:lineRule="auto"/>
            </w:pPr>
          </w:p>
        </w:tc>
      </w:tr>
    </w:tbl>
    <w:p w:rsidR="003C0C7F" w:rsidRDefault="003C0C7F">
      <w:pPr>
        <w:sectPr w:rsidR="003C0C7F" w:rsidSect="00FC0BBF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34665108"/>
      <w:bookmarkEnd w:id="8"/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9C2A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AB1" w:rsidRDefault="00E143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C0C7F" w:rsidRDefault="00E14302" w:rsidP="009C2AB1">
      <w:pPr>
        <w:spacing w:after="0"/>
        <w:ind w:left="120" w:firstLine="588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C2AB1" w:rsidRPr="009C2AB1" w:rsidRDefault="009C2AB1" w:rsidP="009C2AB1">
      <w:pPr>
        <w:spacing w:after="0"/>
        <w:ind w:left="120" w:firstLine="588"/>
        <w:rPr>
          <w:rFonts w:ascii="Arial" w:hAnsi="Arial" w:cs="Arial"/>
          <w:b/>
          <w:color w:val="000000"/>
          <w:sz w:val="28"/>
        </w:rPr>
      </w:pPr>
      <w:r w:rsidRPr="009C2AB1">
        <w:rPr>
          <w:rFonts w:ascii="Arial" w:hAnsi="Arial" w:cs="Arial"/>
          <w:b/>
          <w:color w:val="000000"/>
          <w:sz w:val="28"/>
        </w:rPr>
        <w:t>Химия,</w:t>
      </w:r>
      <w:r w:rsidR="00E14302" w:rsidRPr="009C2AB1">
        <w:rPr>
          <w:rFonts w:ascii="Arial" w:hAnsi="Arial" w:cs="Arial"/>
          <w:b/>
          <w:color w:val="000000"/>
          <w:sz w:val="28"/>
        </w:rPr>
        <w:t xml:space="preserve"> 8 </w:t>
      </w:r>
      <w:r w:rsidRPr="009C2AB1">
        <w:rPr>
          <w:rFonts w:ascii="Arial" w:hAnsi="Arial" w:cs="Arial"/>
          <w:b/>
          <w:color w:val="000000"/>
          <w:sz w:val="28"/>
        </w:rPr>
        <w:t>класс</w:t>
      </w:r>
    </w:p>
    <w:p w:rsidR="003C0C7F" w:rsidRDefault="00E14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643"/>
        <w:gridCol w:w="992"/>
        <w:gridCol w:w="1417"/>
        <w:gridCol w:w="1276"/>
        <w:gridCol w:w="1303"/>
        <w:gridCol w:w="2950"/>
      </w:tblGrid>
      <w:tr w:rsidR="003C0C7F" w:rsidRPr="009C2AB1" w:rsidTr="00FB27E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</w:tcPr>
          <w:p w:rsidR="003C0C7F" w:rsidRPr="009C2AB1" w:rsidRDefault="00E14302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/п</w:t>
            </w:r>
          </w:p>
          <w:p w:rsidR="003C0C7F" w:rsidRPr="009C2AB1" w:rsidRDefault="003C0C7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vMerge w:val="restart"/>
            <w:tcMar>
              <w:top w:w="50" w:type="dxa"/>
              <w:left w:w="100" w:type="dxa"/>
            </w:tcMar>
          </w:tcPr>
          <w:p w:rsidR="003C0C7F" w:rsidRPr="009C2AB1" w:rsidRDefault="00E14302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C0C7F" w:rsidRPr="009C2AB1" w:rsidRDefault="003C0C7F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</w:tcPr>
          <w:p w:rsidR="003C0C7F" w:rsidRPr="009C2AB1" w:rsidRDefault="00E14302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3" w:type="dxa"/>
            <w:vMerge w:val="restart"/>
            <w:tcMar>
              <w:top w:w="50" w:type="dxa"/>
              <w:left w:w="100" w:type="dxa"/>
            </w:tcMar>
          </w:tcPr>
          <w:p w:rsidR="003C0C7F" w:rsidRPr="009A14D8" w:rsidRDefault="00E14302" w:rsidP="009C2AB1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3C0C7F" w:rsidRPr="009A14D8" w:rsidRDefault="003C0C7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</w:tcPr>
          <w:p w:rsidR="003C0C7F" w:rsidRPr="009C2AB1" w:rsidRDefault="00E14302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C0C7F" w:rsidRPr="009C2AB1" w:rsidTr="00FB27E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Pr="009C2AB1" w:rsidRDefault="003C0C7F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Pr="009C2AB1" w:rsidRDefault="003C0C7F" w:rsidP="009C2A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C0C7F" w:rsidRPr="009C2AB1" w:rsidRDefault="00E14302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3C0C7F" w:rsidRPr="009C2AB1" w:rsidRDefault="003C0C7F" w:rsidP="009C2AB1">
            <w:pPr>
              <w:spacing w:after="0" w:line="240" w:lineRule="auto"/>
              <w:ind w:left="34" w:firstLine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C0C7F" w:rsidRPr="009C2AB1" w:rsidRDefault="00E14302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</w:t>
            </w:r>
            <w:r w:rsid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-</w:t>
            </w:r>
            <w:proofErr w:type="spellStart"/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Pr="009C2AB1" w:rsidRDefault="00E14302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</w:t>
            </w:r>
            <w:r w:rsid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-</w:t>
            </w:r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>ческие</w:t>
            </w:r>
            <w:proofErr w:type="spellEnd"/>
            <w:proofErr w:type="gramEnd"/>
            <w:r w:rsidRPr="009C2AB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Pr="009A14D8" w:rsidRDefault="003C0C7F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Pr="009C2AB1" w:rsidRDefault="003C0C7F" w:rsidP="009C2A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0C7F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C0C7F" w:rsidRPr="009C2AB1" w:rsidRDefault="003C0C7F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3C0C7F" w:rsidRDefault="009C2AB1" w:rsidP="009C2AB1">
            <w:pPr>
              <w:spacing w:after="0" w:line="240" w:lineRule="auto"/>
              <w:ind w:left="135"/>
              <w:rPr>
                <w:rFonts w:ascii="Arial" w:hAnsi="Arial" w:cs="Arial"/>
                <w:b/>
                <w:sz w:val="24"/>
                <w:szCs w:val="24"/>
              </w:rPr>
            </w:pPr>
            <w:r w:rsidRPr="009C2AB1">
              <w:rPr>
                <w:rFonts w:ascii="Arial" w:hAnsi="Arial" w:cs="Arial"/>
                <w:b/>
                <w:sz w:val="24"/>
                <w:szCs w:val="24"/>
              </w:rPr>
              <w:t>Раздел 1. Первоначальные химические понятия</w:t>
            </w:r>
          </w:p>
          <w:p w:rsidR="00B73C13" w:rsidRPr="009C2AB1" w:rsidRDefault="00B73C13" w:rsidP="009C2AB1">
            <w:pPr>
              <w:spacing w:after="0" w:line="240" w:lineRule="auto"/>
              <w:ind w:left="13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C0C7F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AB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C0C7F" w:rsidRPr="009C2AB1" w:rsidRDefault="003C0C7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Pr="009C2AB1" w:rsidRDefault="003C0C7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3C0C7F" w:rsidRPr="009A14D8" w:rsidRDefault="003C0C7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3C0C7F" w:rsidRPr="009C2AB1" w:rsidRDefault="003C0C7F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C2AB1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B1">
              <w:rPr>
                <w:rFonts w:ascii="Times New Roman" w:hAnsi="Times New Roman" w:cs="Times New Roman"/>
                <w:b/>
                <w:sz w:val="24"/>
                <w:szCs w:val="24"/>
              </w:rPr>
              <w:t>1.1. Химия – важная область естествознания и практической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D17CC5" w:rsidRPr="00D17CC5" w:rsidRDefault="00D17CC5" w:rsidP="009F62A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D17CC5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Вводный инструктаж по ТБ</w:t>
            </w:r>
          </w:p>
          <w:p w:rsidR="009C2AB1" w:rsidRPr="009C2AB1" w:rsidRDefault="009C2AB1" w:rsidP="009F62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F62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F62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F62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F62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F62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D17CC5" w:rsidRPr="00D17CC5" w:rsidRDefault="00D17CC5" w:rsidP="001C13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D17CC5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Первичный инструктаж по ТБ</w:t>
            </w:r>
          </w:p>
          <w:p w:rsidR="009C2AB1" w:rsidRPr="009C2AB1" w:rsidRDefault="001C13B5" w:rsidP="001C13B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C13B5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Практическая работа №</w:t>
            </w:r>
            <w:r w:rsidR="009C2AB1" w:rsidRPr="001C13B5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9C2AB1" w:rsidRPr="009C2AB1">
              <w:rPr>
                <w:rFonts w:ascii="Times New Roman" w:hAnsi="Times New Roman" w:cs="Times New Roman"/>
                <w:color w:val="000000"/>
                <w:sz w:val="24"/>
              </w:rPr>
              <w:t>Правила работы в лаборатории и приёмы обращения с лабораторным оборудованием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1C13B5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C13B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1C13B5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1C13B5" w:rsidRDefault="009D0522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1C13B5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3B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D17CC5" w:rsidRPr="00D17CC5" w:rsidRDefault="00D17CC5" w:rsidP="001C13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D17CC5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Повторный инструктаж по ТБ</w:t>
            </w:r>
          </w:p>
          <w:p w:rsidR="009C2AB1" w:rsidRPr="009C2AB1" w:rsidRDefault="009C2AB1" w:rsidP="001C13B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C13B5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Практическая работа №2</w:t>
            </w:r>
            <w:r w:rsidR="001C13B5" w:rsidRPr="001C13B5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.</w:t>
            </w:r>
            <w:r w:rsidR="001C13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Разделение смесей (на примере очистки поваренной соли)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1C13B5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C13B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1C13B5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1C13B5" w:rsidRDefault="009D0522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CE0435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CE0435" w:rsidRPr="001C13B5" w:rsidRDefault="00CE0435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CE0435" w:rsidRDefault="00CE0435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0435">
              <w:rPr>
                <w:rFonts w:ascii="Times New Roman" w:hAnsi="Times New Roman" w:cs="Times New Roman"/>
                <w:b/>
                <w:color w:val="000000"/>
                <w:sz w:val="24"/>
              </w:rPr>
              <w:t>1.2. Вещества и химические реакции</w:t>
            </w:r>
          </w:p>
          <w:p w:rsidR="001C13B5" w:rsidRPr="00CE0435" w:rsidRDefault="001C13B5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E0435" w:rsidRPr="00CE0435" w:rsidRDefault="00CE0435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0435">
              <w:rPr>
                <w:rFonts w:ascii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E0435" w:rsidRPr="009C2AB1" w:rsidRDefault="00CE0435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0435" w:rsidRPr="009C2AB1" w:rsidRDefault="00CE0435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CE0435" w:rsidRPr="009A14D8" w:rsidRDefault="00CE0435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CE0435" w:rsidRPr="009C2AB1" w:rsidRDefault="00CE0435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761BD6" w:rsidRDefault="009C2AB1" w:rsidP="00B73C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М. В. Ломоносов </w:t>
            </w:r>
            <w:r w:rsidR="00B73C13">
              <w:rPr>
                <w:rFonts w:ascii="Times New Roman" w:hAnsi="Times New Roman" w:cs="Times New Roman"/>
                <w:color w:val="000000"/>
                <w:sz w:val="24"/>
              </w:rPr>
              <w:t>–</w:t>
            </w: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 учёный</w:t>
            </w:r>
            <w:r w:rsidR="00B73C13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энциклопедист. </w:t>
            </w:r>
          </w:p>
          <w:p w:rsidR="009C2AB1" w:rsidRPr="00761BD6" w:rsidRDefault="009C2AB1" w:rsidP="00B73C13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</w:rPr>
            </w:pPr>
            <w:r w:rsidRPr="00761BD6">
              <w:rPr>
                <w:rFonts w:ascii="Times New Roman" w:hAnsi="Times New Roman" w:cs="Times New Roman"/>
                <w:i/>
                <w:color w:val="000000"/>
                <w:sz w:val="24"/>
              </w:rPr>
              <w:t>Обобщение и систематизация знаний</w:t>
            </w:r>
            <w:r w:rsidR="00761BD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по теме «Вещества и химические реакции»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F62A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73C1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Контрольная работа №1 </w:t>
            </w:r>
          </w:p>
          <w:p w:rsidR="009C2AB1" w:rsidRPr="00FB27EF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FB27E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по теме «Вещества и химические реакции»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B73C13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73C13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B73C13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73C13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B73C13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D17CC5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D17CC5" w:rsidRPr="00E67167" w:rsidRDefault="00D17CC5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D17CC5" w:rsidRPr="00B73C13" w:rsidRDefault="00B73C13" w:rsidP="009C2AB1">
            <w:pPr>
              <w:spacing w:after="0" w:line="240" w:lineRule="auto"/>
              <w:ind w:left="135"/>
              <w:rPr>
                <w:rFonts w:ascii="Arial" w:hAnsi="Arial" w:cs="Arial"/>
                <w:b/>
                <w:color w:val="000000"/>
                <w:sz w:val="24"/>
              </w:rPr>
            </w:pPr>
            <w:r w:rsidRPr="00B73C13">
              <w:rPr>
                <w:rFonts w:ascii="Arial" w:hAnsi="Arial" w:cs="Arial"/>
                <w:b/>
                <w:color w:val="000000"/>
                <w:sz w:val="24"/>
              </w:rPr>
              <w:t>Раздел 2. Важнейшие представители неорганических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7CC5" w:rsidRPr="00B73C13" w:rsidRDefault="00B73C13" w:rsidP="009C2AB1">
            <w:pPr>
              <w:spacing w:after="0" w:line="240" w:lineRule="auto"/>
              <w:ind w:left="135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73C13">
              <w:rPr>
                <w:rFonts w:ascii="Arial" w:hAnsi="Arial" w:cs="Arial"/>
                <w:b/>
                <w:color w:val="000000"/>
                <w:sz w:val="24"/>
              </w:rPr>
              <w:t>30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7CC5" w:rsidRPr="00B73C13" w:rsidRDefault="00D17CC5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7CC5" w:rsidRPr="00B73C13" w:rsidRDefault="00D17CC5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D17CC5" w:rsidRPr="009A14D8" w:rsidRDefault="00D17CC5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D17CC5" w:rsidRPr="009C2AB1" w:rsidRDefault="00D17CC5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73C13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B73C13" w:rsidRPr="009C2AB1" w:rsidRDefault="00B73C13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B73C13" w:rsidRDefault="00B73C13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73C13">
              <w:rPr>
                <w:rFonts w:ascii="Times New Roman" w:hAnsi="Times New Roman" w:cs="Times New Roman"/>
                <w:b/>
                <w:color w:val="000000"/>
                <w:sz w:val="24"/>
              </w:rPr>
              <w:t>2.1. Воздух. Кислород. Понятие об оксидах</w:t>
            </w:r>
          </w:p>
          <w:p w:rsidR="00B73C13" w:rsidRPr="00B73C13" w:rsidRDefault="00B73C13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73C13" w:rsidRPr="00B73C13" w:rsidRDefault="00B73C13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73C13" w:rsidRPr="00B73C13" w:rsidRDefault="00B73C13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73C13" w:rsidRPr="00B73C13" w:rsidRDefault="00B73C13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B73C13" w:rsidRPr="009A14D8" w:rsidRDefault="00B73C13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B73C13" w:rsidRPr="009C2AB1" w:rsidRDefault="00B73C13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B73C13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C1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B73C13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 w:rsidRPr="00B73C13">
              <w:rPr>
                <w:rFonts w:ascii="Times New Roman" w:hAnsi="Times New Roman" w:cs="Times New Roman"/>
                <w:color w:val="000000"/>
                <w:sz w:val="24"/>
              </w:rPr>
              <w:t>Озон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B73C13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73C1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B73C13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B73C13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CB0B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Тепловой эффект хим</w:t>
            </w:r>
            <w:r w:rsidR="00CB0B6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 реакции, понятие о термохимическом уравнении, экз</w:t>
            </w:r>
            <w:proofErr w:type="gramStart"/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F62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73C13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Практическая работа №3</w:t>
            </w:r>
            <w:r w:rsidR="009F62A1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.</w:t>
            </w: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 Получение и собирание кислорода, изучение его свойств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B73C13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B73C13" w:rsidRPr="009F62A1" w:rsidRDefault="00B73C13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B73C13" w:rsidRPr="009F62A1" w:rsidRDefault="009F62A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62A1">
              <w:rPr>
                <w:rFonts w:ascii="Times New Roman" w:hAnsi="Times New Roman" w:cs="Times New Roman"/>
                <w:b/>
                <w:color w:val="000000"/>
                <w:sz w:val="24"/>
              </w:rPr>
              <w:t>2.2. Водород. Понятие о кислотах и солях</w:t>
            </w:r>
          </w:p>
          <w:p w:rsidR="009F62A1" w:rsidRPr="00CB0B67" w:rsidRDefault="009F62A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73C13" w:rsidRPr="009F62A1" w:rsidRDefault="009F62A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73C13" w:rsidRPr="009F62A1" w:rsidRDefault="00B73C13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73C13" w:rsidRPr="009F62A1" w:rsidRDefault="00B73C13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B73C13" w:rsidRPr="009A14D8" w:rsidRDefault="00B73C13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B73C13" w:rsidRPr="009C2AB1" w:rsidRDefault="00B73C13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Водород — элемент и простое вещество. </w:t>
            </w: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F62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Практическая работа №4</w:t>
            </w:r>
            <w:r w:rsidR="009F62A1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.</w:t>
            </w: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 Получение и собирание водорода, изучение его свойств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CB0B67" w:rsidRPr="00CB0B67" w:rsidRDefault="00CB0B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CB0B67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Повторный инструктаж по ТБ</w:t>
            </w:r>
          </w:p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9F62A1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F62A1" w:rsidRPr="00E67167" w:rsidRDefault="009F62A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F62A1" w:rsidRDefault="009F62A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62A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2.3. Вода. Растворы. Понятие об основаниях </w:t>
            </w:r>
          </w:p>
          <w:p w:rsidR="009F62A1" w:rsidRPr="00CB0B67" w:rsidRDefault="009F62A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F62A1" w:rsidRPr="009F62A1" w:rsidRDefault="009F62A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62A1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62A1" w:rsidRPr="009F62A1" w:rsidRDefault="009F62A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F62A1" w:rsidRPr="009F62A1" w:rsidRDefault="009F62A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F62A1" w:rsidRPr="009A14D8" w:rsidRDefault="009F62A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F62A1" w:rsidRPr="009C2AB1" w:rsidRDefault="009F62A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CB0B67" w:rsidRPr="009C2AB1" w:rsidRDefault="009C2AB1" w:rsidP="00CB0B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Практическая работа №5</w:t>
            </w:r>
            <w:r w:rsidR="009F62A1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.</w:t>
            </w: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 Приготовление растворов с определённой массовой долей растворённого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F62A1" w:rsidRPr="009F62A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62A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Контрольная работа №2 </w:t>
            </w:r>
          </w:p>
          <w:p w:rsidR="009C2AB1" w:rsidRPr="00FB27EF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</w:rPr>
            </w:pPr>
            <w:r w:rsidRPr="00FB27E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по теме «Кислород. Водород. Вода»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9F62A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9F62A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9F62A1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F62A1" w:rsidRPr="009F62A1" w:rsidRDefault="009F62A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F62A1" w:rsidRDefault="009F62A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2.4. Основные классы неорганических соединений</w:t>
            </w:r>
          </w:p>
          <w:p w:rsidR="009F62A1" w:rsidRPr="009F62A1" w:rsidRDefault="009F62A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F62A1" w:rsidRPr="009F62A1" w:rsidRDefault="009F62A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62A1" w:rsidRPr="009F62A1" w:rsidRDefault="009F62A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F62A1" w:rsidRPr="009F62A1" w:rsidRDefault="009F62A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F62A1" w:rsidRPr="009A14D8" w:rsidRDefault="009F62A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F62A1" w:rsidRPr="009C2AB1" w:rsidRDefault="009F62A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F62A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F62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F62A1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Практическая работа №6.</w:t>
            </w: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 Решение экспериментальных задач по теме «Основные классы неорганических соединений»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</w:rPr>
            </w:pPr>
            <w:r w:rsidRPr="0095670F">
              <w:rPr>
                <w:rFonts w:ascii="Times New Roman" w:hAnsi="Times New Roman" w:cs="Times New Roman"/>
                <w:i/>
                <w:color w:val="000000"/>
                <w:sz w:val="24"/>
              </w:rPr>
              <w:t>Обобщение и систематизация знаний</w:t>
            </w:r>
            <w:r w:rsidR="009F62A1" w:rsidRPr="009567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по теме «</w:t>
            </w:r>
            <w:r w:rsidR="0095670F" w:rsidRPr="0095670F">
              <w:rPr>
                <w:rFonts w:ascii="Times New Roman" w:hAnsi="Times New Roman" w:cs="Times New Roman"/>
                <w:i/>
                <w:color w:val="000000"/>
                <w:sz w:val="24"/>
              </w:rPr>
              <w:t>Основные классы неорганических соединений</w:t>
            </w:r>
            <w:r w:rsidR="009F62A1" w:rsidRPr="0095670F">
              <w:rPr>
                <w:rFonts w:ascii="Times New Roman" w:hAnsi="Times New Roman" w:cs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5670F" w:rsidRDefault="0095670F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5670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Контрольная работа №3 </w:t>
            </w:r>
          </w:p>
          <w:p w:rsidR="009C2AB1" w:rsidRPr="00FB27EF" w:rsidRDefault="0095670F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FB27E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по теме «</w:t>
            </w:r>
            <w:r w:rsidR="009C2AB1" w:rsidRPr="00FB27E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Основные классы неорганических соединений</w:t>
            </w:r>
            <w:r w:rsidRPr="00FB27E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95670F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95670F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95670F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670F" w:rsidRPr="00E67167" w:rsidRDefault="0095670F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rPr>
                <w:rFonts w:ascii="Arial" w:hAnsi="Arial" w:cs="Arial"/>
                <w:b/>
                <w:color w:val="000000"/>
                <w:sz w:val="24"/>
              </w:rPr>
            </w:pPr>
            <w:r w:rsidRPr="0095670F">
              <w:rPr>
                <w:rFonts w:ascii="Arial" w:hAnsi="Arial" w:cs="Arial"/>
                <w:b/>
                <w:color w:val="000000"/>
                <w:sz w:val="24"/>
              </w:rPr>
              <w:t xml:space="preserve">Раздел 3. ПЗ и ПСХЭ Д.И. Менделеева. Строение атомов. Химическая связь. </w:t>
            </w:r>
            <w:proofErr w:type="spellStart"/>
            <w:r w:rsidRPr="0095670F">
              <w:rPr>
                <w:rFonts w:ascii="Arial" w:hAnsi="Arial" w:cs="Arial"/>
                <w:b/>
                <w:color w:val="000000"/>
                <w:sz w:val="24"/>
              </w:rPr>
              <w:t>Окислительно</w:t>
            </w:r>
            <w:proofErr w:type="spellEnd"/>
            <w:r w:rsidRPr="0095670F">
              <w:rPr>
                <w:rFonts w:ascii="Arial" w:hAnsi="Arial" w:cs="Arial"/>
                <w:b/>
                <w:color w:val="000000"/>
                <w:sz w:val="24"/>
              </w:rPr>
              <w:t xml:space="preserve">-восстановительные реакции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95670F">
              <w:rPr>
                <w:rFonts w:ascii="Arial" w:hAnsi="Arial" w:cs="Arial"/>
                <w:b/>
                <w:color w:val="000000"/>
                <w:sz w:val="24"/>
              </w:rPr>
              <w:t>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5670F" w:rsidRPr="009A14D8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5670F" w:rsidRPr="009C2AB1" w:rsidRDefault="0095670F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5670F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670F" w:rsidRPr="009C2AB1" w:rsidRDefault="0095670F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5670F" w:rsidRDefault="0095670F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3.1. ПЗ и ПСХЭ Д.И. Менделеева. Строение атома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5670F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  <w:p w:rsidR="0095670F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5670F" w:rsidRPr="009A14D8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5670F" w:rsidRPr="009C2AB1" w:rsidRDefault="0095670F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70F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5670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5670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Значение Периодического закона для развития науки и практики. Д. И. Менделеев </w:t>
            </w:r>
            <w:r w:rsidR="0095670F">
              <w:rPr>
                <w:rFonts w:ascii="Times New Roman" w:hAnsi="Times New Roman" w:cs="Times New Roman"/>
                <w:color w:val="000000"/>
                <w:sz w:val="24"/>
              </w:rPr>
              <w:t>–</w:t>
            </w: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 учёный, педагог и гражданин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95670F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670F" w:rsidRPr="00E67167" w:rsidRDefault="0095670F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5670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3.2. Химическая связь. </w:t>
            </w:r>
            <w:proofErr w:type="spellStart"/>
            <w:r w:rsidRPr="0095670F">
              <w:rPr>
                <w:rFonts w:ascii="Times New Roman" w:hAnsi="Times New Roman" w:cs="Times New Roman"/>
                <w:b/>
                <w:color w:val="000000"/>
                <w:sz w:val="24"/>
              </w:rPr>
              <w:t>Окислительно</w:t>
            </w:r>
            <w:proofErr w:type="spellEnd"/>
            <w:r w:rsidRPr="0095670F">
              <w:rPr>
                <w:rFonts w:ascii="Times New Roman" w:hAnsi="Times New Roman" w:cs="Times New Roman"/>
                <w:b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5670F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5670F" w:rsidRPr="0095670F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5670F" w:rsidRPr="009A14D8" w:rsidRDefault="0095670F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5670F" w:rsidRPr="009C2AB1" w:rsidRDefault="0095670F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70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5670F">
              <w:rPr>
                <w:rFonts w:ascii="Times New Roman" w:hAnsi="Times New Roman" w:cs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95670F">
              <w:rPr>
                <w:rFonts w:ascii="Times New Roman" w:hAnsi="Times New Roman" w:cs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5670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5670F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9C2AB1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9C2AB1" w:rsidRPr="009A14D8" w:rsidRDefault="009A14D8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9C2AB1" w:rsidRPr="009C2AB1" w:rsidRDefault="009C2AB1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E67167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9C2AB1" w:rsidRDefault="00E67167" w:rsidP="00C25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Pr="009C2AB1" w:rsidRDefault="00E67167" w:rsidP="00DD69D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67167" w:rsidRPr="009C2AB1" w:rsidRDefault="00E67167" w:rsidP="00DD69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67167" w:rsidRPr="009C2AB1" w:rsidRDefault="00E67167" w:rsidP="00DD69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67167" w:rsidRPr="009C2AB1" w:rsidRDefault="00E67167" w:rsidP="00DD69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E67167" w:rsidRPr="009A14D8" w:rsidRDefault="00E67167" w:rsidP="00E671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DD69D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67167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9C2AB1" w:rsidRDefault="00E67167" w:rsidP="00C25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Pr="0095670F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проверочная работа </w:t>
            </w:r>
          </w:p>
          <w:p w:rsidR="00E67167" w:rsidRPr="0095670F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0F">
              <w:rPr>
                <w:rFonts w:ascii="Times New Roman" w:hAnsi="Times New Roman" w:cs="Times New Roman"/>
                <w:b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67167" w:rsidRPr="0095670F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67167" w:rsidRPr="0095670F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67167" w:rsidRPr="0095670F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E67167" w:rsidRPr="009A14D8" w:rsidRDefault="00E67167" w:rsidP="00E671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167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9C2AB1" w:rsidRDefault="00E67167" w:rsidP="0005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E67167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9C2AB1" w:rsidRDefault="00E67167" w:rsidP="0005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E67167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9C2AB1" w:rsidRDefault="00E67167" w:rsidP="0005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Окислительно</w:t>
            </w:r>
            <w:proofErr w:type="spellEnd"/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67167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9C2AB1" w:rsidRDefault="00E67167" w:rsidP="0005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67167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A14D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Контрольная работа №4 </w:t>
            </w:r>
          </w:p>
          <w:p w:rsidR="00E67167" w:rsidRPr="00FB27EF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FB27E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по теме «Строение атома. Химическая связь»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9A14D8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9A14D8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E67167" w:rsidRPr="009C2AB1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E67167" w:rsidRDefault="00E67167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Pr="0095670F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5670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67167" w:rsidRPr="0095670F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5670F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74E0C">
              <w:rPr>
                <w:rFonts w:ascii="Times New Roman" w:hAnsi="Times New Roman" w:cs="Times New Roman"/>
                <w:color w:val="000000"/>
                <w:sz w:val="24"/>
              </w:rPr>
              <w:t>(-1)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67167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9C2AB1" w:rsidRDefault="00E67167" w:rsidP="00173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 </w:t>
            </w:r>
            <w:r w:rsidRPr="00FD51FC">
              <w:rPr>
                <w:rFonts w:ascii="Times New Roman" w:hAnsi="Times New Roman" w:cs="Times New Roman"/>
                <w:i/>
                <w:color w:val="000000"/>
                <w:sz w:val="24"/>
              </w:rPr>
              <w:t>«Первоначальные химические понятия»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</w:tcPr>
          <w:p w:rsid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 w:val="restart"/>
            <w:tcMar>
              <w:top w:w="50" w:type="dxa"/>
              <w:left w:w="100" w:type="dxa"/>
            </w:tcMar>
          </w:tcPr>
          <w:p w:rsid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67" w:rsidRPr="00E74E0C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67167" w:rsidRPr="0029271D" w:rsidTr="00FB27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E67167" w:rsidRPr="009C2AB1" w:rsidRDefault="00E67167" w:rsidP="00173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 </w:t>
            </w:r>
            <w:r w:rsidRPr="00FD51FC">
              <w:rPr>
                <w:rFonts w:ascii="Times New Roman" w:hAnsi="Times New Roman" w:cs="Times New Roman"/>
                <w:i/>
                <w:color w:val="000000"/>
                <w:sz w:val="24"/>
              </w:rPr>
              <w:t>«Важнейшие представители неорганических веществ»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E67167" w:rsidRP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</w:tcPr>
          <w:p w:rsidR="00E67167" w:rsidRP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E67167" w:rsidRP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Mar>
              <w:top w:w="50" w:type="dxa"/>
              <w:left w:w="100" w:type="dxa"/>
            </w:tcMar>
          </w:tcPr>
          <w:p w:rsidR="00E67167" w:rsidRP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</w:tcPr>
          <w:p w:rsidR="00E67167" w:rsidRPr="009C2AB1" w:rsidRDefault="00E67167" w:rsidP="009C2A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9C2AB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67167" w:rsidRPr="009C2AB1" w:rsidTr="00FB27E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</w:tcPr>
          <w:p w:rsid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67167" w:rsidRPr="009C2AB1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2AB1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E67167" w:rsidRPr="001D5BAE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D5BAE">
              <w:rPr>
                <w:rFonts w:ascii="Times New Roman" w:hAnsi="Times New Roman" w:cs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E67167" w:rsidRPr="001D5BAE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D5BAE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67167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E67167" w:rsidRPr="001D5BAE" w:rsidRDefault="00E67167" w:rsidP="009C2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D5BAE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</w:tcPr>
          <w:p w:rsidR="00E67167" w:rsidRPr="009A14D8" w:rsidRDefault="00E67167" w:rsidP="009C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C7F" w:rsidRDefault="003C0C7F">
      <w:pPr>
        <w:sectPr w:rsidR="003C0C7F" w:rsidSect="009C2AB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C0C7F" w:rsidRPr="00ED66B7" w:rsidRDefault="00E14302">
      <w:pPr>
        <w:spacing w:after="0"/>
        <w:ind w:left="120"/>
        <w:rPr>
          <w:rFonts w:ascii="Arial" w:hAnsi="Arial" w:cs="Arial"/>
          <w:b/>
          <w:color w:val="000000"/>
          <w:sz w:val="28"/>
        </w:rPr>
      </w:pPr>
      <w:r w:rsidRPr="00ED66B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D66B7">
        <w:rPr>
          <w:rFonts w:ascii="Times New Roman" w:hAnsi="Times New Roman"/>
          <w:b/>
          <w:color w:val="000000"/>
          <w:sz w:val="28"/>
        </w:rPr>
        <w:tab/>
      </w:r>
      <w:r w:rsidR="00ED66B7" w:rsidRPr="00ED66B7">
        <w:rPr>
          <w:rFonts w:ascii="Arial" w:hAnsi="Arial" w:cs="Arial"/>
          <w:b/>
          <w:color w:val="000000"/>
          <w:sz w:val="28"/>
        </w:rPr>
        <w:t xml:space="preserve">Химия, </w:t>
      </w:r>
      <w:r w:rsidRPr="00ED66B7">
        <w:rPr>
          <w:rFonts w:ascii="Arial" w:hAnsi="Arial" w:cs="Arial"/>
          <w:b/>
          <w:color w:val="000000"/>
          <w:sz w:val="28"/>
        </w:rPr>
        <w:t xml:space="preserve">9 </w:t>
      </w:r>
      <w:r w:rsidR="00ED66B7" w:rsidRPr="00ED66B7">
        <w:rPr>
          <w:rFonts w:ascii="Arial" w:hAnsi="Arial" w:cs="Arial"/>
          <w:b/>
          <w:color w:val="000000"/>
          <w:sz w:val="28"/>
        </w:rPr>
        <w:t>класс</w:t>
      </w:r>
    </w:p>
    <w:p w:rsidR="00ED66B7" w:rsidRPr="00ED66B7" w:rsidRDefault="00ED66B7">
      <w:pPr>
        <w:spacing w:after="0"/>
        <w:ind w:left="120"/>
      </w:pP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640"/>
        <w:gridCol w:w="992"/>
        <w:gridCol w:w="1417"/>
        <w:gridCol w:w="1276"/>
        <w:gridCol w:w="1276"/>
        <w:gridCol w:w="2977"/>
      </w:tblGrid>
      <w:tr w:rsidR="003C0C7F" w:rsidRPr="00FB27EF" w:rsidTr="00FB27EF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</w:tcPr>
          <w:p w:rsid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0C7F" w:rsidRPr="00FB27EF" w:rsidRDefault="00E14302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3C0C7F" w:rsidRPr="00FB27EF" w:rsidRDefault="003C0C7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Merge w:val="restart"/>
            <w:tcMar>
              <w:top w:w="50" w:type="dxa"/>
              <w:left w:w="100" w:type="dxa"/>
            </w:tcMar>
          </w:tcPr>
          <w:p w:rsid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0C7F" w:rsidRPr="00FB27EF" w:rsidRDefault="00E14302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3C0C7F" w:rsidRPr="00FB27EF" w:rsidRDefault="003C0C7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</w:tcPr>
          <w:p w:rsidR="003C0C7F" w:rsidRPr="00FB27EF" w:rsidRDefault="00E14302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</w:tcPr>
          <w:p w:rsidR="003C0C7F" w:rsidRPr="00FB27EF" w:rsidRDefault="00E14302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3C0C7F" w:rsidRPr="00FB27EF" w:rsidRDefault="003C0C7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</w:tcPr>
          <w:p w:rsidR="003C0C7F" w:rsidRPr="00FB27EF" w:rsidRDefault="00E14302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C0C7F" w:rsidRPr="00FB27EF" w:rsidTr="00FB27EF">
        <w:trPr>
          <w:trHeight w:val="144"/>
          <w:tblCellSpacing w:w="20" w:type="nil"/>
        </w:trPr>
        <w:tc>
          <w:tcPr>
            <w:tcW w:w="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Pr="00FB27EF" w:rsidRDefault="003C0C7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Pr="00FB27EF" w:rsidRDefault="003C0C7F" w:rsidP="00FB2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C0C7F" w:rsidRPr="00FB27EF" w:rsidRDefault="00E14302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C0C7F" w:rsidRPr="00FB27EF" w:rsidRDefault="003C0C7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C0C7F" w:rsidRPr="00FB27EF" w:rsidRDefault="00E14302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Pr="00FB27EF" w:rsidRDefault="00E14302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r w:rsid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Pr="00FB27EF" w:rsidRDefault="003C0C7F" w:rsidP="00FB2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C7F" w:rsidRPr="00FB27EF" w:rsidRDefault="003C0C7F" w:rsidP="00FB2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0C7F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3C0C7F" w:rsidRPr="00FB27EF" w:rsidRDefault="003C0C7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3C0C7F" w:rsidRDefault="00FB27EF" w:rsidP="00FB27EF">
            <w:pPr>
              <w:spacing w:after="0" w:line="240" w:lineRule="auto"/>
              <w:ind w:left="135"/>
              <w:rPr>
                <w:rFonts w:ascii="Arial" w:hAnsi="Arial" w:cs="Arial"/>
                <w:b/>
                <w:sz w:val="24"/>
                <w:szCs w:val="24"/>
              </w:rPr>
            </w:pPr>
            <w:r w:rsidRPr="00FB27EF">
              <w:rPr>
                <w:rFonts w:ascii="Arial" w:hAnsi="Arial" w:cs="Arial"/>
                <w:b/>
                <w:sz w:val="24"/>
                <w:szCs w:val="24"/>
              </w:rPr>
              <w:t>Раздел 1. Вещества и химические реакции</w:t>
            </w:r>
          </w:p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C0C7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7EF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C0C7F" w:rsidRPr="00FB27EF" w:rsidRDefault="003C0C7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Pr="00FB27EF" w:rsidRDefault="003C0C7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C0C7F" w:rsidRPr="00FB27EF" w:rsidRDefault="003C0C7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C0C7F" w:rsidRPr="00FB27EF" w:rsidRDefault="003C0C7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B27EF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 Повторение и углубление знаний основных разделов курса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76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CB0B67" w:rsidRPr="00CB0B67" w:rsidRDefault="00CB0B67" w:rsidP="00767BD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0B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Вводный инструктаж по ТБ</w:t>
            </w:r>
          </w:p>
          <w:p w:rsidR="00FB27EF" w:rsidRPr="00FB27EF" w:rsidRDefault="00FB27EF" w:rsidP="00767B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767BD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6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7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8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химической связи и типы кристаллических решёток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9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FB27EF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№1 </w:t>
            </w:r>
          </w:p>
          <w:p w:rsid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теме «Повторение и углубление знаний основных разделов курса 8 класса»</w:t>
            </w:r>
          </w:p>
          <w:p w:rsidR="00B57D5D" w:rsidRPr="00FB27EF" w:rsidRDefault="00B57D5D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B27EF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1.2. Основные закономерности химических реакций</w:t>
            </w:r>
          </w:p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0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20AE0" w:rsidRPr="00F20AE0" w:rsidRDefault="00F20AE0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0A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Первичный инструктаж по ТБ</w:t>
            </w:r>
          </w:p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1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2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B57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0902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3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B57D5D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B57D5D" w:rsidRPr="00E67167" w:rsidRDefault="00B57D5D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B57D5D" w:rsidRPr="00B57D5D" w:rsidRDefault="00B57D5D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1.3. Электролитическая диссоциация. Химические реакции в растворах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57D5D" w:rsidRPr="00B57D5D" w:rsidRDefault="00B57D5D" w:rsidP="00B57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57D5D" w:rsidRPr="00B57D5D" w:rsidRDefault="00B57D5D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57D5D" w:rsidRPr="00B57D5D" w:rsidRDefault="00B57D5D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57D5D" w:rsidRPr="00B57D5D" w:rsidRDefault="00B57D5D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57D5D" w:rsidRPr="00FB27EF" w:rsidRDefault="00B57D5D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B57D5D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B57D5D" w:rsidRDefault="00FB27EF" w:rsidP="00B57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B57D5D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B57D5D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B57D5D" w:rsidRDefault="00090211" w:rsidP="000902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4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20AE0" w:rsidRPr="00F20AE0" w:rsidRDefault="00F20AE0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0A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Повторный инструктаж по ТБ</w:t>
            </w:r>
          </w:p>
          <w:p w:rsidR="00FB27EF" w:rsidRPr="00E67167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B57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0902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5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0902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6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0902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7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0902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8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FB27EF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FB27EF" w:rsidRPr="00F20AE0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0A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Обобщение и систематизация знаний</w:t>
            </w:r>
            <w:r w:rsidR="00F20AE0" w:rsidRPr="00F20A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 теме</w:t>
            </w:r>
            <w:r w:rsidR="00F2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0AE0" w:rsidRPr="00F20A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«Электролитическая диссоциация. Химические реакции в растворах»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FB27EF" w:rsidRDefault="00FB27EF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B27EF" w:rsidRPr="00090211" w:rsidRDefault="00090211" w:rsidP="000902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B27EF" w:rsidRPr="00FB27EF" w:rsidRDefault="00FB27EF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9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A26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40443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№2 </w:t>
            </w:r>
          </w:p>
          <w:p w:rsidR="00090211" w:rsidRPr="003F2219" w:rsidRDefault="00090211" w:rsidP="0040443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2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теме «Электролитическая диссоциация. Химические реакции в растворах»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3F2219" w:rsidRDefault="00090211" w:rsidP="004044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F2219" w:rsidRDefault="00090211" w:rsidP="004044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F2219" w:rsidRDefault="00090211" w:rsidP="004044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090211" w:rsidRDefault="00090211" w:rsidP="004044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40443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0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A26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3F221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22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Практическая работа № 1</w:t>
            </w: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экспериментальных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090211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1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E67167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FB27EF">
            <w:pPr>
              <w:spacing w:after="0" w:line="240" w:lineRule="auto"/>
              <w:ind w:left="13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43F1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2. Неметаллы и их соединения</w:t>
            </w:r>
          </w:p>
          <w:p w:rsidR="00090211" w:rsidRPr="00343F1A" w:rsidRDefault="00090211" w:rsidP="00FB27EF">
            <w:pPr>
              <w:spacing w:after="0" w:line="240" w:lineRule="auto"/>
              <w:ind w:left="13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343F1A" w:rsidRDefault="00090211" w:rsidP="003F2219">
            <w:pPr>
              <w:spacing w:after="0" w:line="240" w:lineRule="auto"/>
              <w:ind w:left="13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43F1A">
              <w:rPr>
                <w:rFonts w:ascii="Arial" w:hAnsi="Arial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43F1A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343F1A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2.1. 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А-группы. Галогены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43F1A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F22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2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Хлороводород</w:t>
            </w:r>
            <w:proofErr w:type="spellEnd"/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3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Практическая работа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соляной кислоты, изучение её свойств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4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343F1A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5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343F1A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343F1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А-группы. Сера и её соединения</w:t>
            </w:r>
          </w:p>
          <w:p w:rsidR="00090211" w:rsidRPr="00FB27EF" w:rsidRDefault="00090211" w:rsidP="00343F1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элементов </w:t>
            </w:r>
            <w:proofErr w:type="gramStart"/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6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7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8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1576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1576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0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выхода продукта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1576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E67167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2.3. 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А-группы. Азот, фосфор и их соединения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43F1A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элементов </w:t>
            </w:r>
            <w:proofErr w:type="gramStart"/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2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3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Практическая работа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Получение аммиака, изучение его свойств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4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343F1A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Азотная кислота, её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6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1576EA" w:rsidRPr="001576EA" w:rsidRDefault="001576EA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6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Повторный инструктаж по ТБ</w:t>
            </w:r>
          </w:p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1576EA" w:rsidRDefault="001576E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8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E67167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343F1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2.4. Общая характеристика химических элементов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кремний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их соединения</w:t>
            </w:r>
          </w:p>
          <w:p w:rsidR="001576EA" w:rsidRPr="00FB27EF" w:rsidRDefault="001576EA" w:rsidP="00343F1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9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0902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0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Практическая работа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Получение углекислого газа. Качественная реакция на карбонат-ион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2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343F1A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3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4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Практическая работа №5</w:t>
            </w: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экспериментальных задач по теме «Важнейшие неметаллы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5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№3 </w:t>
            </w:r>
          </w:p>
          <w:p w:rsidR="00090211" w:rsidRPr="00343F1A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теме «Важнейшие неметаллы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343F1A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6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E67167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FB27EF">
            <w:pPr>
              <w:spacing w:after="0" w:line="240" w:lineRule="auto"/>
              <w:ind w:left="13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E7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3. Металлы и их соединения</w:t>
            </w:r>
          </w:p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8C3E78" w:rsidRDefault="00090211" w:rsidP="00343F1A">
            <w:pPr>
              <w:spacing w:after="0" w:line="240" w:lineRule="auto"/>
              <w:ind w:left="13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E78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8C3E78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 Общие свойства металлов</w:t>
            </w:r>
          </w:p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8C3E78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8C3E78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343F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0902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7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8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9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0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E67167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3.2. Важнейшие металлы и их соединения</w:t>
            </w:r>
          </w:p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 металлы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1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и гидроксиды натрия и калия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2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Щелочноземельные металлы – кальций и магний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3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соединения кальция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4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Обобщение и систематизация знаний по теме «Щелочные и щелочноземельные металлы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их соединения</w:t>
            </w:r>
            <w:r w:rsidRPr="008C3E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5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Практическая работа №6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Жёсткость воды и методы её устранения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6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7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Амфотерные свойства оксида и гидроксида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8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9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Оксиды, гидроксиды и соли железа (II) и железа (III)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0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CD348E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Обобщение и систематизация знаний по теме «Алюминий, железо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0211" w:rsidRPr="00CD348E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4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CD348E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проверочная работа</w:t>
            </w:r>
          </w:p>
          <w:p w:rsidR="00090211" w:rsidRPr="00CD348E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CD348E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CD348E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CD348E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CD348E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CD348E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4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Практическая работа № 7</w:t>
            </w: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экспериментальных задач по теме «Важнейшие металлы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1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4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CD348E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CD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массовой доли выхода продукта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2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4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Обобщение и систематизация знаний по теме «Важнейшие металлы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№4 </w:t>
            </w:r>
          </w:p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теме «Важнейшие металлы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0211" w:rsidRPr="008C3E78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FB27EF">
            <w:pPr>
              <w:spacing w:after="0" w:line="240" w:lineRule="auto"/>
              <w:ind w:left="13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E7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4. Химия и окружающая среда</w:t>
            </w:r>
          </w:p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E7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0211" w:rsidRPr="008C3E78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 Вещества и материалы в жизни человека</w:t>
            </w:r>
          </w:p>
          <w:p w:rsidR="00090211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8C3E78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повседневной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3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4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090211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FB27EF" w:rsidRDefault="00090211" w:rsidP="00F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химии в решении экологических проблем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5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090211" w:rsidRPr="00E67167" w:rsidRDefault="00090211" w:rsidP="00F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Pr="00CD348E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Pr="00FB27EF" w:rsidRDefault="00090211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624A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71624A" w:rsidRPr="00FB27EF" w:rsidRDefault="0071624A" w:rsidP="00F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71624A" w:rsidRDefault="0071624A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</w:t>
            </w:r>
          </w:p>
          <w:p w:rsidR="0071624A" w:rsidRPr="00CD348E" w:rsidRDefault="0071624A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«Важнейшие неметаллы и их соединения»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</w:tcPr>
          <w:p w:rsidR="0071624A" w:rsidRDefault="0071624A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624A" w:rsidRPr="00FB27EF" w:rsidRDefault="0071624A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1624A" w:rsidRPr="00FB27EF" w:rsidRDefault="0071624A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</w:tcPr>
          <w:p w:rsidR="0071624A" w:rsidRPr="00FB27EF" w:rsidRDefault="0071624A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</w:tcPr>
          <w:p w:rsidR="0071624A" w:rsidRPr="00FB27EF" w:rsidRDefault="0071624A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</w:tcPr>
          <w:p w:rsid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A" w:rsidRPr="0071624A" w:rsidRDefault="0071624A" w:rsidP="0071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624A" w:rsidRPr="00FB27EF" w:rsidRDefault="0071624A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6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71624A" w:rsidRPr="0029271D" w:rsidTr="00FB27E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</w:tcPr>
          <w:p w:rsidR="0071624A" w:rsidRPr="00FB27EF" w:rsidRDefault="0071624A" w:rsidP="00F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</w:tcPr>
          <w:p w:rsidR="0071624A" w:rsidRDefault="0071624A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</w:p>
          <w:p w:rsidR="0071624A" w:rsidRPr="00FB27EF" w:rsidRDefault="0071624A" w:rsidP="00CD34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«Важнейшие металлы и их соединения»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71624A" w:rsidRPr="00E67167" w:rsidRDefault="0071624A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</w:tcPr>
          <w:p w:rsidR="0071624A" w:rsidRPr="00E67167" w:rsidRDefault="0071624A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71624A" w:rsidRPr="00E67167" w:rsidRDefault="0071624A" w:rsidP="008C3E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71624A" w:rsidRPr="00E67167" w:rsidRDefault="0071624A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624A" w:rsidRPr="00FB27EF" w:rsidRDefault="0071624A" w:rsidP="00FB27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27E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7">
              <w:r w:rsidRPr="00FB27E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090211" w:rsidRPr="00FB27EF" w:rsidTr="00FB27E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</w:tcPr>
          <w:p w:rsidR="00090211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11" w:rsidRPr="00FB27EF" w:rsidRDefault="00090211" w:rsidP="00FB2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0211" w:rsidRDefault="00090211" w:rsidP="00CD34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0211" w:rsidRPr="00CD348E" w:rsidRDefault="00090211" w:rsidP="00CD34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90211" w:rsidRDefault="00090211" w:rsidP="00CD34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0211" w:rsidRPr="00CD348E" w:rsidRDefault="00090211" w:rsidP="00CD34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211" w:rsidRDefault="00090211" w:rsidP="00CD34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0211" w:rsidRPr="00CD348E" w:rsidRDefault="00090211" w:rsidP="00CD34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</w:tcPr>
          <w:p w:rsidR="00090211" w:rsidRPr="00FB27EF" w:rsidRDefault="00090211" w:rsidP="00FB2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C0C7F" w:rsidRDefault="003C0C7F">
      <w:pPr>
        <w:sectPr w:rsidR="003C0C7F" w:rsidSect="009C2AB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C0C7F" w:rsidRDefault="003C0C7F">
      <w:pPr>
        <w:sectPr w:rsidR="003C0C7F" w:rsidSect="009C2AB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C0C7F" w:rsidRPr="00880E2B" w:rsidRDefault="003C0C7F">
      <w:pPr>
        <w:spacing w:after="0" w:line="480" w:lineRule="auto"/>
        <w:ind w:left="120"/>
      </w:pPr>
      <w:bookmarkStart w:id="10" w:name="block-34665110"/>
      <w:bookmarkEnd w:id="9"/>
    </w:p>
    <w:p w:rsidR="005340EE" w:rsidRPr="005340EE" w:rsidRDefault="005340EE" w:rsidP="005340EE">
      <w:pPr>
        <w:spacing w:after="0"/>
        <w:ind w:left="120"/>
        <w:jc w:val="center"/>
      </w:pPr>
      <w:bookmarkStart w:id="11" w:name="block-3512488"/>
      <w:r w:rsidRPr="005340EE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340EE" w:rsidRPr="005340EE" w:rsidRDefault="005340EE" w:rsidP="005340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340EE" w:rsidRPr="005340EE" w:rsidRDefault="005340EE" w:rsidP="005340EE">
      <w:pPr>
        <w:spacing w:after="0" w:line="240" w:lineRule="auto"/>
        <w:ind w:left="119" w:firstLine="589"/>
      </w:pPr>
      <w:r w:rsidRPr="005340E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40EE" w:rsidRPr="005340EE" w:rsidRDefault="005340EE" w:rsidP="005340EE">
      <w:pPr>
        <w:spacing w:after="0" w:line="240" w:lineRule="auto"/>
        <w:ind w:left="119"/>
      </w:pPr>
      <w:r w:rsidRPr="005340EE">
        <w:rPr>
          <w:rFonts w:ascii="Times New Roman" w:hAnsi="Times New Roman"/>
          <w:color w:val="000000"/>
          <w:sz w:val="28"/>
        </w:rPr>
        <w:t>​‌‌​</w:t>
      </w:r>
    </w:p>
    <w:p w:rsidR="005340EE" w:rsidRPr="005340EE" w:rsidRDefault="005340EE" w:rsidP="005340EE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8"/>
        </w:rPr>
      </w:pPr>
      <w:r w:rsidRPr="005340EE">
        <w:rPr>
          <w:rFonts w:ascii="Times New Roman" w:hAnsi="Times New Roman"/>
          <w:color w:val="000000"/>
          <w:sz w:val="28"/>
        </w:rPr>
        <w:t>​‌‌</w:t>
      </w:r>
      <w:r w:rsidRPr="005340EE">
        <w:rPr>
          <w:rFonts w:ascii="Times New Roman" w:hAnsi="Times New Roman"/>
          <w:color w:val="000000"/>
          <w:sz w:val="28"/>
        </w:rPr>
        <w:tab/>
        <w:t xml:space="preserve">1. Химия: 8 класс: учебник/ О.С. Габриелян, И.Г. Остроумов, С.А. Сладков. – М.: Просвещение, 2022. </w:t>
      </w:r>
    </w:p>
    <w:p w:rsidR="005340EE" w:rsidRPr="005340EE" w:rsidRDefault="005340EE" w:rsidP="005340EE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8"/>
        </w:rPr>
      </w:pPr>
    </w:p>
    <w:p w:rsidR="005340EE" w:rsidRPr="005340EE" w:rsidRDefault="005340EE" w:rsidP="005340EE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8"/>
        </w:rPr>
      </w:pPr>
      <w:r w:rsidRPr="005340EE">
        <w:tab/>
      </w:r>
      <w:r w:rsidRPr="005340EE">
        <w:rPr>
          <w:rFonts w:ascii="Times New Roman" w:hAnsi="Times New Roman"/>
          <w:color w:val="000000"/>
          <w:sz w:val="28"/>
        </w:rPr>
        <w:t xml:space="preserve">2. Химия: 9 класс: базовый уровень: учебник/ О.С. Габриелян, И.Г. Остроумов, С.А. Сладков. – М.: Просвещение, 2023. </w:t>
      </w:r>
    </w:p>
    <w:p w:rsidR="005340EE" w:rsidRPr="005340EE" w:rsidRDefault="005340EE" w:rsidP="005340EE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8"/>
        </w:rPr>
      </w:pPr>
    </w:p>
    <w:p w:rsidR="005340EE" w:rsidRPr="005340EE" w:rsidRDefault="005340EE" w:rsidP="005340EE">
      <w:pPr>
        <w:spacing w:after="0" w:line="240" w:lineRule="auto"/>
        <w:ind w:left="119"/>
        <w:jc w:val="both"/>
      </w:pPr>
    </w:p>
    <w:p w:rsidR="005340EE" w:rsidRPr="005340EE" w:rsidRDefault="005340EE" w:rsidP="005340EE">
      <w:pPr>
        <w:spacing w:after="0" w:line="240" w:lineRule="auto"/>
        <w:ind w:left="119"/>
      </w:pPr>
      <w:r w:rsidRPr="005340EE">
        <w:rPr>
          <w:rFonts w:ascii="Times New Roman" w:hAnsi="Times New Roman"/>
          <w:color w:val="000000"/>
          <w:sz w:val="28"/>
        </w:rPr>
        <w:t>​</w:t>
      </w:r>
      <w:r w:rsidRPr="005340EE">
        <w:rPr>
          <w:rFonts w:ascii="Times New Roman" w:hAnsi="Times New Roman"/>
          <w:color w:val="000000"/>
          <w:sz w:val="28"/>
        </w:rPr>
        <w:tab/>
      </w:r>
      <w:r w:rsidRPr="005340E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40EE" w:rsidRPr="005340EE" w:rsidRDefault="005340EE" w:rsidP="005340EE">
      <w:pPr>
        <w:spacing w:after="0" w:line="240" w:lineRule="auto"/>
        <w:ind w:left="119"/>
      </w:pPr>
      <w:r w:rsidRPr="005340EE">
        <w:rPr>
          <w:rFonts w:ascii="Times New Roman" w:hAnsi="Times New Roman"/>
          <w:color w:val="000000"/>
          <w:sz w:val="28"/>
        </w:rPr>
        <w:t>​‌‌​</w:t>
      </w:r>
    </w:p>
    <w:p w:rsidR="005340EE" w:rsidRPr="005340EE" w:rsidRDefault="005340EE" w:rsidP="005340EE">
      <w:pPr>
        <w:spacing w:after="0" w:line="240" w:lineRule="auto"/>
        <w:ind w:left="119" w:firstLine="589"/>
        <w:jc w:val="both"/>
        <w:rPr>
          <w:rFonts w:ascii="Times New Roman" w:hAnsi="Times New Roman"/>
          <w:color w:val="000000"/>
          <w:sz w:val="28"/>
        </w:rPr>
      </w:pPr>
      <w:r w:rsidRPr="005340EE">
        <w:rPr>
          <w:rFonts w:ascii="Times New Roman" w:hAnsi="Times New Roman"/>
          <w:color w:val="000000"/>
          <w:sz w:val="28"/>
        </w:rPr>
        <w:t>1. Федеральная рабочая программа основного общего образования. Химия, базовый уровень (для 8-9 классов образовательных организаций). – Москва, 2023.</w:t>
      </w:r>
    </w:p>
    <w:p w:rsidR="005340EE" w:rsidRPr="005340EE" w:rsidRDefault="005340EE" w:rsidP="005340EE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8"/>
        </w:rPr>
      </w:pPr>
    </w:p>
    <w:p w:rsidR="005340EE" w:rsidRPr="005340EE" w:rsidRDefault="005340EE" w:rsidP="005340EE">
      <w:pPr>
        <w:spacing w:after="0" w:line="240" w:lineRule="auto"/>
        <w:ind w:left="119" w:firstLine="589"/>
        <w:jc w:val="both"/>
        <w:rPr>
          <w:rFonts w:ascii="Times New Roman" w:hAnsi="Times New Roman"/>
          <w:color w:val="000000"/>
          <w:sz w:val="28"/>
        </w:rPr>
      </w:pPr>
      <w:r w:rsidRPr="005340EE">
        <w:rPr>
          <w:rFonts w:ascii="Times New Roman" w:hAnsi="Times New Roman"/>
          <w:color w:val="000000"/>
          <w:sz w:val="28"/>
        </w:rPr>
        <w:t xml:space="preserve">2. Химия: 8 класс: учебник/ О.С. Габриелян, И.Г. Остроумов, С.А. Сладков. – М.: Просвещение, 2022. </w:t>
      </w:r>
    </w:p>
    <w:p w:rsidR="005340EE" w:rsidRPr="005340EE" w:rsidRDefault="005340EE" w:rsidP="005340EE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8"/>
        </w:rPr>
      </w:pPr>
    </w:p>
    <w:p w:rsidR="005340EE" w:rsidRPr="005340EE" w:rsidRDefault="005340EE" w:rsidP="005340EE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8"/>
        </w:rPr>
      </w:pPr>
      <w:r w:rsidRPr="005340EE">
        <w:tab/>
      </w:r>
      <w:r w:rsidRPr="005340EE">
        <w:rPr>
          <w:rFonts w:ascii="Times New Roman" w:hAnsi="Times New Roman"/>
          <w:color w:val="000000"/>
          <w:sz w:val="28"/>
        </w:rPr>
        <w:t xml:space="preserve">3. Химия: 9 класс: базовый уровень: учебник/ О.С. Габриелян, И.Г. Остроумов, С.А. Сладков. – М.: Просвещение, 2023. </w:t>
      </w:r>
    </w:p>
    <w:p w:rsidR="005340EE" w:rsidRPr="005340EE" w:rsidRDefault="005340EE" w:rsidP="005340EE">
      <w:pPr>
        <w:spacing w:after="0" w:line="240" w:lineRule="auto"/>
        <w:ind w:left="119" w:firstLine="589"/>
        <w:jc w:val="both"/>
        <w:rPr>
          <w:rFonts w:ascii="Times New Roman" w:hAnsi="Times New Roman"/>
          <w:color w:val="000000"/>
          <w:sz w:val="28"/>
        </w:rPr>
      </w:pPr>
    </w:p>
    <w:p w:rsidR="005340EE" w:rsidRPr="005340EE" w:rsidRDefault="005340EE" w:rsidP="005340EE">
      <w:pPr>
        <w:spacing w:after="0" w:line="240" w:lineRule="auto"/>
        <w:ind w:left="119"/>
      </w:pPr>
    </w:p>
    <w:p w:rsidR="005340EE" w:rsidRPr="005340EE" w:rsidRDefault="005340EE" w:rsidP="005340EE">
      <w:pPr>
        <w:spacing w:after="0" w:line="240" w:lineRule="auto"/>
        <w:ind w:left="119"/>
      </w:pPr>
    </w:p>
    <w:p w:rsidR="005340EE" w:rsidRPr="005340EE" w:rsidRDefault="005340EE" w:rsidP="005340EE">
      <w:pPr>
        <w:spacing w:after="0" w:line="240" w:lineRule="auto"/>
        <w:ind w:left="119" w:firstLine="589"/>
      </w:pPr>
      <w:r w:rsidRPr="005340E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40EE" w:rsidRPr="005340EE" w:rsidRDefault="005340EE" w:rsidP="005340EE">
      <w:pPr>
        <w:spacing w:after="0" w:line="480" w:lineRule="auto"/>
        <w:ind w:left="120"/>
      </w:pPr>
      <w:r w:rsidRPr="005340EE">
        <w:rPr>
          <w:rFonts w:ascii="Times New Roman" w:hAnsi="Times New Roman"/>
          <w:color w:val="000000"/>
          <w:sz w:val="28"/>
        </w:rPr>
        <w:t>​</w:t>
      </w:r>
      <w:r w:rsidRPr="005340EE">
        <w:rPr>
          <w:rFonts w:ascii="Times New Roman" w:hAnsi="Times New Roman"/>
          <w:color w:val="333333"/>
          <w:sz w:val="28"/>
        </w:rPr>
        <w:t>​‌‌</w:t>
      </w:r>
      <w:r w:rsidRPr="005340EE">
        <w:rPr>
          <w:rFonts w:ascii="Times New Roman" w:hAnsi="Times New Roman"/>
          <w:color w:val="000000"/>
          <w:sz w:val="28"/>
        </w:rPr>
        <w:t>​</w:t>
      </w:r>
    </w:p>
    <w:bookmarkEnd w:id="11"/>
    <w:p w:rsidR="005340EE" w:rsidRPr="005340EE" w:rsidRDefault="005340EE" w:rsidP="005340EE">
      <w:pPr>
        <w:rPr>
          <w:rFonts w:ascii="Times New Roman" w:hAnsi="Times New Roman" w:cs="Times New Roman"/>
          <w:sz w:val="28"/>
          <w:szCs w:val="28"/>
        </w:rPr>
      </w:pPr>
      <w:r w:rsidRPr="005340EE">
        <w:rPr>
          <w:rFonts w:ascii="Times New Roman" w:hAnsi="Times New Roman" w:cs="Times New Roman"/>
          <w:sz w:val="28"/>
          <w:szCs w:val="28"/>
        </w:rPr>
        <w:fldChar w:fldCharType="begin"/>
      </w:r>
      <w:r w:rsidRPr="005340EE">
        <w:rPr>
          <w:rFonts w:ascii="Times New Roman" w:hAnsi="Times New Roman" w:cs="Times New Roman"/>
          <w:sz w:val="28"/>
          <w:szCs w:val="28"/>
        </w:rPr>
        <w:instrText xml:space="preserve"> HYPERLINK "https://resh.edu.ru/loginfg" </w:instrText>
      </w:r>
      <w:r w:rsidRPr="005340EE">
        <w:rPr>
          <w:rFonts w:ascii="Times New Roman" w:hAnsi="Times New Roman" w:cs="Times New Roman"/>
          <w:sz w:val="28"/>
          <w:szCs w:val="28"/>
        </w:rPr>
        <w:fldChar w:fldCharType="separate"/>
      </w:r>
      <w:r w:rsidRPr="005340EE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https://resh.edu.ru/loginfg</w:t>
      </w:r>
      <w:r w:rsidRPr="005340EE">
        <w:rPr>
          <w:rFonts w:ascii="Times New Roman" w:hAnsi="Times New Roman" w:cs="Times New Roman"/>
          <w:sz w:val="28"/>
          <w:szCs w:val="28"/>
        </w:rPr>
        <w:fldChar w:fldCharType="end"/>
      </w:r>
    </w:p>
    <w:p w:rsidR="005340EE" w:rsidRPr="005340EE" w:rsidRDefault="00070E39" w:rsidP="005340EE">
      <w:pPr>
        <w:rPr>
          <w:rFonts w:ascii="Times New Roman" w:hAnsi="Times New Roman" w:cs="Times New Roman"/>
          <w:sz w:val="28"/>
          <w:szCs w:val="28"/>
        </w:rPr>
      </w:pPr>
      <w:hyperlink r:id="rId158" w:history="1">
        <w:r w:rsidR="005340EE" w:rsidRPr="005340E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http://skiv.instrao.ru/bank-zadaniy/estestvennonauchnaya-gramotnost/</w:t>
        </w:r>
      </w:hyperlink>
    </w:p>
    <w:p w:rsidR="005340EE" w:rsidRPr="005340EE" w:rsidRDefault="00070E39" w:rsidP="005340EE">
      <w:pPr>
        <w:rPr>
          <w:rFonts w:ascii="Times New Roman" w:hAnsi="Times New Roman" w:cs="Times New Roman"/>
          <w:sz w:val="28"/>
          <w:szCs w:val="28"/>
        </w:rPr>
      </w:pPr>
      <w:hyperlink r:id="rId159" w:history="1">
        <w:r w:rsidR="005340EE" w:rsidRPr="005340E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https://edsoo.ru/metodicheskie-materialy/</w:t>
        </w:r>
      </w:hyperlink>
    </w:p>
    <w:p w:rsidR="005340EE" w:rsidRPr="005340EE" w:rsidRDefault="00070E39" w:rsidP="005340EE">
      <w:pPr>
        <w:rPr>
          <w:rFonts w:ascii="Times New Roman" w:hAnsi="Times New Roman" w:cs="Times New Roman"/>
          <w:sz w:val="28"/>
          <w:szCs w:val="28"/>
        </w:rPr>
      </w:pPr>
      <w:hyperlink r:id="rId160" w:history="1">
        <w:r w:rsidR="005340EE" w:rsidRPr="005340E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https://content.edsoo.ru/lab/</w:t>
        </w:r>
      </w:hyperlink>
      <w:bookmarkEnd w:id="10"/>
    </w:p>
    <w:sectPr w:rsidR="005340EE" w:rsidRPr="005340EE" w:rsidSect="003C0C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54E8"/>
    <w:multiLevelType w:val="multilevel"/>
    <w:tmpl w:val="0874A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C3A3F"/>
    <w:multiLevelType w:val="multilevel"/>
    <w:tmpl w:val="9F38B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7F"/>
    <w:rsid w:val="00022563"/>
    <w:rsid w:val="00070E39"/>
    <w:rsid w:val="00090211"/>
    <w:rsid w:val="001576EA"/>
    <w:rsid w:val="001C13B5"/>
    <w:rsid w:val="001D5BAE"/>
    <w:rsid w:val="001F7235"/>
    <w:rsid w:val="00242FF1"/>
    <w:rsid w:val="0029271D"/>
    <w:rsid w:val="00343F1A"/>
    <w:rsid w:val="003C0C7F"/>
    <w:rsid w:val="003F2219"/>
    <w:rsid w:val="005340EE"/>
    <w:rsid w:val="00585777"/>
    <w:rsid w:val="0071624A"/>
    <w:rsid w:val="00761BD6"/>
    <w:rsid w:val="00880E2B"/>
    <w:rsid w:val="008C3E78"/>
    <w:rsid w:val="0095670F"/>
    <w:rsid w:val="00997360"/>
    <w:rsid w:val="009A14D8"/>
    <w:rsid w:val="009C2AB1"/>
    <w:rsid w:val="009D0522"/>
    <w:rsid w:val="009D0E47"/>
    <w:rsid w:val="009D747C"/>
    <w:rsid w:val="009F62A1"/>
    <w:rsid w:val="00AD2F62"/>
    <w:rsid w:val="00B57D5D"/>
    <w:rsid w:val="00B73C13"/>
    <w:rsid w:val="00CB0B67"/>
    <w:rsid w:val="00CD348E"/>
    <w:rsid w:val="00CE0435"/>
    <w:rsid w:val="00D17CC5"/>
    <w:rsid w:val="00DD5B0B"/>
    <w:rsid w:val="00DE022E"/>
    <w:rsid w:val="00E14302"/>
    <w:rsid w:val="00E67167"/>
    <w:rsid w:val="00E74E0C"/>
    <w:rsid w:val="00ED66B7"/>
    <w:rsid w:val="00F20AE0"/>
    <w:rsid w:val="00FB27EF"/>
    <w:rsid w:val="00FC0BBF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0C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0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C2AB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D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2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0C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0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C2AB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D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47" Type="http://schemas.openxmlformats.org/officeDocument/2006/relationships/hyperlink" Target="https://m.edsoo.ru/ff0d40c4" TargetMode="External"/><Relationship Id="rId63" Type="http://schemas.openxmlformats.org/officeDocument/2006/relationships/hyperlink" Target="https://m.edsoo.ru/ff0d587a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hyperlink" Target="https://edsoo.ru/metodicheskie-materialy/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37" Type="http://schemas.openxmlformats.org/officeDocument/2006/relationships/hyperlink" Target="https://m.edsoo.ru/ff0d2d50" TargetMode="External"/><Relationship Id="rId53" Type="http://schemas.openxmlformats.org/officeDocument/2006/relationships/hyperlink" Target="https://m.edsoo.ru/ff0d4c4a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9cb2" TargetMode="External"/><Relationship Id="rId160" Type="http://schemas.openxmlformats.org/officeDocument/2006/relationships/hyperlink" Target="https://content.edsoo.ru/lab/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9e2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54" Type="http://schemas.openxmlformats.org/officeDocument/2006/relationships/hyperlink" Target="https://m.edsoo.ru/ff0d4ae2" TargetMode="External"/><Relationship Id="rId62" Type="http://schemas.openxmlformats.org/officeDocument/2006/relationships/hyperlink" Target="https://m.edsoo.ru/ff0d5708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a6c" TargetMode="External"/><Relationship Id="rId49" Type="http://schemas.openxmlformats.org/officeDocument/2006/relationships/hyperlink" Target="https://m.edsoo.ru/ff0d448e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790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microsoft.com/office/2007/relationships/hdphoto" Target="media/hdphoto1.wdp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://skiv.instrao.ru/bank-zadaniy/estestvennonauchn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10872</Words>
  <Characters>61972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 Перенка</cp:lastModifiedBy>
  <cp:revision>4</cp:revision>
  <cp:lastPrinted>2024-09-04T08:32:00Z</cp:lastPrinted>
  <dcterms:created xsi:type="dcterms:W3CDTF">2024-10-04T19:09:00Z</dcterms:created>
  <dcterms:modified xsi:type="dcterms:W3CDTF">2024-10-04T19:10:00Z</dcterms:modified>
</cp:coreProperties>
</file>